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A0FF" w14:textId="55A2F9A3" w:rsidR="003B2360" w:rsidRDefault="003B2360" w:rsidP="003B2360">
      <w:pPr>
        <w:jc w:val="center"/>
        <w:rPr>
          <w:rFonts w:ascii="Helvetica" w:hAnsi="Helvetica" w:cs="Helvetica"/>
          <w:b/>
          <w:color w:val="49535D"/>
          <w:sz w:val="27"/>
          <w:szCs w:val="27"/>
          <w:shd w:val="clear" w:color="auto" w:fill="FFFFFF"/>
        </w:rPr>
      </w:pPr>
      <w:bookmarkStart w:id="0" w:name="_Hlk96416155"/>
      <w:r>
        <w:rPr>
          <w:rFonts w:ascii="Helvetica" w:hAnsi="Helvetica" w:cs="Helvetica"/>
          <w:b/>
          <w:color w:val="49535D"/>
          <w:sz w:val="27"/>
          <w:szCs w:val="27"/>
          <w:shd w:val="clear" w:color="auto" w:fill="FFFFFF"/>
        </w:rPr>
        <w:t>ASSEGNO DI MATERNITA’</w:t>
      </w:r>
    </w:p>
    <w:p w14:paraId="47ED6FBD" w14:textId="77777777" w:rsidR="009C66C9" w:rsidRDefault="009C66C9">
      <w:pPr>
        <w:rPr>
          <w:rFonts w:ascii="Arial" w:hAnsi="Arial" w:cs="Arial"/>
          <w:b/>
          <w:color w:val="49535D"/>
          <w:shd w:val="clear" w:color="auto" w:fill="FFFFFF"/>
        </w:rPr>
      </w:pPr>
    </w:p>
    <w:bookmarkEnd w:id="0"/>
    <w:p w14:paraId="66ECF8E6" w14:textId="39599440" w:rsidR="00053461" w:rsidRPr="005B6679" w:rsidRDefault="00C12DA0" w:rsidP="00053461">
      <w:pPr>
        <w:widowControl w:val="0"/>
        <w:pBdr>
          <w:bottom w:val="single" w:sz="6" w:space="31" w:color="B2BBBD"/>
        </w:pBd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9535D"/>
          <w:sz w:val="44"/>
          <w:szCs w:val="44"/>
          <w:lang w:eastAsia="it-IT"/>
        </w:rPr>
      </w:pPr>
      <w:r w:rsidRPr="005B6679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Importo</w:t>
      </w:r>
    </w:p>
    <w:p w14:paraId="1EEE85A2" w14:textId="77777777" w:rsidR="00053461" w:rsidRPr="005B6679" w:rsidRDefault="00C12DA0" w:rsidP="00053461">
      <w:pPr>
        <w:widowControl w:val="0"/>
        <w:pBdr>
          <w:bottom w:val="single" w:sz="6" w:space="31" w:color="B2BBBD"/>
        </w:pBd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9535D"/>
          <w:sz w:val="44"/>
          <w:szCs w:val="44"/>
          <w:lang w:eastAsia="it-IT"/>
        </w:rPr>
      </w:pP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L’assegno viene erogato per </w:t>
      </w:r>
      <w:r w:rsidRPr="005B6679">
        <w:rPr>
          <w:rFonts w:ascii="Arial" w:eastAsia="Times New Roman" w:hAnsi="Arial" w:cs="Arial"/>
          <w:b/>
          <w:color w:val="49535D"/>
          <w:sz w:val="44"/>
          <w:szCs w:val="44"/>
          <w:u w:val="single"/>
          <w:lang w:eastAsia="it-IT"/>
        </w:rPr>
        <w:t>cinque mensilità</w:t>
      </w: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>.</w:t>
      </w:r>
    </w:p>
    <w:p w14:paraId="5AAAFB24" w14:textId="63C8CC0D" w:rsidR="005B6679" w:rsidRDefault="004250EE" w:rsidP="00053461">
      <w:pPr>
        <w:widowControl w:val="0"/>
        <w:pBdr>
          <w:bottom w:val="single" w:sz="6" w:space="31" w:color="B2BBBD"/>
        </w:pBd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9535D"/>
          <w:sz w:val="44"/>
          <w:szCs w:val="44"/>
          <w:lang w:eastAsia="it-IT"/>
        </w:rPr>
      </w:pP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>L'importo dell'assegno è</w:t>
      </w:r>
      <w:r w:rsidRPr="005B6679">
        <w:rPr>
          <w:rFonts w:ascii="Arial" w:eastAsia="Times New Roman" w:hAnsi="Arial" w:cs="Arial"/>
          <w:b/>
          <w:bCs/>
          <w:color w:val="49535D"/>
          <w:sz w:val="44"/>
          <w:szCs w:val="44"/>
          <w:lang w:eastAsia="it-IT"/>
        </w:rPr>
        <w:t> </w:t>
      </w:r>
      <w:r w:rsidRPr="00483437">
        <w:rPr>
          <w:rFonts w:ascii="Arial" w:eastAsia="Times New Roman" w:hAnsi="Arial" w:cs="Arial"/>
          <w:bCs/>
          <w:color w:val="49535D"/>
          <w:sz w:val="44"/>
          <w:szCs w:val="44"/>
          <w:lang w:eastAsia="it-IT"/>
        </w:rPr>
        <w:t>rivalutato ogni anno</w:t>
      </w: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 sulla base della variazione dell'indice dei prezzi al consumo ISTAT</w:t>
      </w:r>
      <w:r w:rsidR="00C12DA0"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; per il </w:t>
      </w:r>
      <w:r w:rsidR="00C12DA0" w:rsidRPr="00483437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202</w:t>
      </w:r>
      <w:r w:rsidR="00102BAD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5</w:t>
      </w:r>
      <w:r w:rsidR="00C12DA0"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 l’importo mensile è pari a </w:t>
      </w:r>
      <w:r w:rsidR="006B6337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€ </w:t>
      </w:r>
      <w:r w:rsidR="00102BAD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407,40</w:t>
      </w:r>
      <w:r w:rsidR="00C12DA0" w:rsidRPr="006B6337">
        <w:rPr>
          <w:rFonts w:ascii="Arial" w:eastAsia="Times New Roman" w:hAnsi="Arial" w:cs="Arial"/>
          <w:color w:val="49535D"/>
          <w:sz w:val="44"/>
          <w:szCs w:val="44"/>
          <w:lang w:eastAsia="it-IT"/>
        </w:rPr>
        <w:t>,</w:t>
      </w:r>
      <w:r w:rsidR="00C12DA0"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 se spettante nella misura intera, per un totale di </w:t>
      </w:r>
      <w:r w:rsidR="00C12DA0" w:rsidRPr="005B6679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 xml:space="preserve">€ </w:t>
      </w:r>
      <w:r w:rsidR="006B6337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2.</w:t>
      </w:r>
      <w:r w:rsidR="00102BAD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037</w:t>
      </w:r>
      <w:r w:rsidR="006B6337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,</w:t>
      </w:r>
      <w:r w:rsidR="00102BAD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00</w:t>
      </w:r>
      <w:r w:rsidR="00C12DA0"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. </w:t>
      </w:r>
    </w:p>
    <w:p w14:paraId="3F96BDF8" w14:textId="3C992847" w:rsidR="00053461" w:rsidRPr="005B6679" w:rsidRDefault="00C12DA0" w:rsidP="00053461">
      <w:pPr>
        <w:widowControl w:val="0"/>
        <w:pBdr>
          <w:bottom w:val="single" w:sz="6" w:space="31" w:color="B2BBBD"/>
        </w:pBd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9535D"/>
          <w:sz w:val="44"/>
          <w:szCs w:val="44"/>
          <w:lang w:eastAsia="it-IT"/>
        </w:rPr>
      </w:pP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>Se, invece, si beneficia già di un trattamento economico di importo inferiore rispetto a quello dell’assegno di maternità, viene corrisposta solo la quota differenziale.</w:t>
      </w:r>
    </w:p>
    <w:p w14:paraId="58752E3B" w14:textId="2BF8B052" w:rsidR="00045C76" w:rsidRPr="005B6679" w:rsidRDefault="00C12DA0" w:rsidP="005B6679">
      <w:pPr>
        <w:widowControl w:val="0"/>
        <w:pBdr>
          <w:bottom w:val="single" w:sz="6" w:space="31" w:color="B2BBBD"/>
        </w:pBd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9535D"/>
          <w:sz w:val="44"/>
          <w:szCs w:val="44"/>
          <w:lang w:eastAsia="it-IT"/>
        </w:rPr>
      </w:pP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>Per il 202</w:t>
      </w:r>
      <w:r w:rsidR="00102BAD">
        <w:rPr>
          <w:rFonts w:ascii="Arial" w:eastAsia="Times New Roman" w:hAnsi="Arial" w:cs="Arial"/>
          <w:color w:val="49535D"/>
          <w:sz w:val="44"/>
          <w:szCs w:val="44"/>
          <w:lang w:eastAsia="it-IT"/>
        </w:rPr>
        <w:t>5</w:t>
      </w: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>,</w:t>
      </w:r>
      <w:r w:rsidR="00A3499A"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 il valore dell'indicatore della situazione economica equivalente</w:t>
      </w: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 (</w:t>
      </w:r>
      <w:r w:rsidRPr="005B6679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ISEE</w:t>
      </w: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>)</w:t>
      </w:r>
      <w:r w:rsidR="00A3499A"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 </w:t>
      </w:r>
      <w:r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 xml:space="preserve">non deve essere superiore ad </w:t>
      </w:r>
      <w:r w:rsidRPr="005B6679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€</w:t>
      </w:r>
      <w:r w:rsidR="00A3499A" w:rsidRPr="005B6679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 </w:t>
      </w:r>
      <w:r w:rsidR="006B6337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20.</w:t>
      </w:r>
      <w:r w:rsidR="00102BAD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382</w:t>
      </w:r>
      <w:r w:rsidR="005B6679" w:rsidRPr="005B6679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,</w:t>
      </w:r>
      <w:r w:rsidR="00102BAD">
        <w:rPr>
          <w:rFonts w:ascii="Arial" w:eastAsia="Times New Roman" w:hAnsi="Arial" w:cs="Arial"/>
          <w:b/>
          <w:color w:val="49535D"/>
          <w:sz w:val="44"/>
          <w:szCs w:val="44"/>
          <w:lang w:eastAsia="it-IT"/>
        </w:rPr>
        <w:t>90</w:t>
      </w:r>
      <w:bookmarkStart w:id="1" w:name="_GoBack"/>
      <w:bookmarkEnd w:id="1"/>
      <w:r w:rsidR="00A3499A" w:rsidRPr="005B6679">
        <w:rPr>
          <w:rFonts w:ascii="Arial" w:eastAsia="Times New Roman" w:hAnsi="Arial" w:cs="Arial"/>
          <w:color w:val="49535D"/>
          <w:sz w:val="44"/>
          <w:szCs w:val="44"/>
          <w:lang w:eastAsia="it-IT"/>
        </w:rPr>
        <w:t>.</w:t>
      </w:r>
    </w:p>
    <w:sectPr w:rsidR="00045C76" w:rsidRPr="005B6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F4DC5"/>
    <w:multiLevelType w:val="hybridMultilevel"/>
    <w:tmpl w:val="9B4AF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B2"/>
    <w:rsid w:val="00045C76"/>
    <w:rsid w:val="00053461"/>
    <w:rsid w:val="00065116"/>
    <w:rsid w:val="00102BAD"/>
    <w:rsid w:val="002058B9"/>
    <w:rsid w:val="00261E04"/>
    <w:rsid w:val="003B2360"/>
    <w:rsid w:val="004250EE"/>
    <w:rsid w:val="00483437"/>
    <w:rsid w:val="005B6679"/>
    <w:rsid w:val="005C24FD"/>
    <w:rsid w:val="006B6337"/>
    <w:rsid w:val="007E073C"/>
    <w:rsid w:val="00901D9C"/>
    <w:rsid w:val="009141C2"/>
    <w:rsid w:val="009C66C9"/>
    <w:rsid w:val="00A3499A"/>
    <w:rsid w:val="00B00590"/>
    <w:rsid w:val="00B40A85"/>
    <w:rsid w:val="00B507C7"/>
    <w:rsid w:val="00C12DA0"/>
    <w:rsid w:val="00CC32A2"/>
    <w:rsid w:val="00D20B52"/>
    <w:rsid w:val="00D977AC"/>
    <w:rsid w:val="00DD3810"/>
    <w:rsid w:val="00DD7302"/>
    <w:rsid w:val="00EF58B7"/>
    <w:rsid w:val="00F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6E98"/>
  <w15:chartTrackingRefBased/>
  <w15:docId w15:val="{EFC960C1-B514-4D0F-883A-432A3A4A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77AC"/>
    <w:rPr>
      <w:b/>
      <w:bCs/>
    </w:rPr>
  </w:style>
  <w:style w:type="paragraph" w:styleId="Paragrafoelenco">
    <w:name w:val="List Paragraph"/>
    <w:basedOn w:val="Normale"/>
    <w:uiPriority w:val="34"/>
    <w:qFormat/>
    <w:rsid w:val="0091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USSANA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Piredda</dc:creator>
  <cp:keywords/>
  <dc:description/>
  <cp:lastModifiedBy>Pierluigi Piredda</cp:lastModifiedBy>
  <cp:revision>25</cp:revision>
  <cp:lastPrinted>2022-02-22T11:36:00Z</cp:lastPrinted>
  <dcterms:created xsi:type="dcterms:W3CDTF">2022-02-22T07:51:00Z</dcterms:created>
  <dcterms:modified xsi:type="dcterms:W3CDTF">2025-03-03T13:49:00Z</dcterms:modified>
</cp:coreProperties>
</file>